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4E118" w14:textId="77777777" w:rsidR="004F4D46" w:rsidRDefault="004F4D46">
      <w:pPr>
        <w:pStyle w:val="BodyText"/>
        <w:rPr>
          <w:rFonts w:ascii="Times New Roman"/>
          <w:sz w:val="17"/>
        </w:rPr>
      </w:pPr>
    </w:p>
    <w:p w14:paraId="1D9E199B" w14:textId="314B4CD0" w:rsidR="004F4D46" w:rsidRDefault="00093EA5">
      <w:pPr>
        <w:pStyle w:val="BodyText"/>
        <w:spacing w:before="11"/>
        <w:rPr>
          <w:rFonts w:ascii="Times New Roman"/>
          <w:sz w:val="24"/>
        </w:rPr>
      </w:pPr>
      <w:r>
        <w:rPr>
          <w:noProof/>
        </w:rPr>
        <mc:AlternateContent>
          <mc:Choice Requires="wps">
            <w:drawing>
              <wp:inline distT="0" distB="0" distL="0" distR="0" wp14:anchorId="1D47842B" wp14:editId="0EC18656">
                <wp:extent cx="304800" cy="304800"/>
                <wp:effectExtent l="0" t="0" r="0" b="0"/>
                <wp:docPr id="4"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D661F8"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387281">
        <w:rPr>
          <w:noProof/>
        </w:rPr>
        <w:drawing>
          <wp:inline distT="0" distB="0" distL="0" distR="0" wp14:anchorId="02662765" wp14:editId="194C3376">
            <wp:extent cx="5457825" cy="5457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7825" cy="5457825"/>
                    </a:xfrm>
                    <a:prstGeom prst="rect">
                      <a:avLst/>
                    </a:prstGeom>
                    <a:noFill/>
                  </pic:spPr>
                </pic:pic>
              </a:graphicData>
            </a:graphic>
          </wp:inline>
        </w:drawing>
      </w:r>
    </w:p>
    <w:p w14:paraId="5549210E" w14:textId="77777777" w:rsidR="004F4D46" w:rsidRDefault="004F4D46">
      <w:pPr>
        <w:pStyle w:val="BodyText"/>
        <w:spacing w:before="6"/>
        <w:rPr>
          <w:rFonts w:ascii="Times New Roman"/>
          <w:sz w:val="9"/>
        </w:rPr>
      </w:pPr>
    </w:p>
    <w:p w14:paraId="7185F671" w14:textId="77777777" w:rsidR="004F4D46" w:rsidRDefault="00B13405">
      <w:pPr>
        <w:pStyle w:val="Title"/>
      </w:pPr>
      <w:r>
        <w:t>GAME INFO</w:t>
      </w:r>
    </w:p>
    <w:p w14:paraId="3B4C3D85" w14:textId="6C920A05" w:rsidR="004F4D46" w:rsidRDefault="00B13405">
      <w:pPr>
        <w:spacing w:before="182"/>
        <w:ind w:left="100"/>
      </w:pPr>
      <w:r>
        <w:rPr>
          <w:b/>
        </w:rPr>
        <w:t xml:space="preserve">Game Name: </w:t>
      </w:r>
      <w:bookmarkStart w:id="0" w:name="_Hlk109400684"/>
      <w:r w:rsidR="00EB0597">
        <w:t>Mythological Mayhem</w:t>
      </w:r>
      <w:bookmarkEnd w:id="0"/>
    </w:p>
    <w:p w14:paraId="76E0E384" w14:textId="2253D8C2" w:rsidR="004F4D46" w:rsidRDefault="00B13405">
      <w:pPr>
        <w:spacing w:before="115"/>
        <w:ind w:left="100"/>
      </w:pPr>
      <w:r w:rsidRPr="2DC226B5">
        <w:rPr>
          <w:b/>
          <w:bCs/>
        </w:rPr>
        <w:t>GameID:</w:t>
      </w:r>
      <w:r w:rsidRPr="2DC226B5">
        <w:rPr>
          <w:b/>
          <w:bCs/>
          <w:spacing w:val="-8"/>
        </w:rPr>
        <w:t xml:space="preserve"> </w:t>
      </w:r>
      <w:r w:rsidR="002105C5" w:rsidRPr="002105C5">
        <w:t>MythologicalMayhem</w:t>
      </w:r>
    </w:p>
    <w:p w14:paraId="2C8534BE" w14:textId="52470801" w:rsidR="004F4D46" w:rsidRDefault="00B13405">
      <w:pPr>
        <w:spacing w:before="1"/>
        <w:ind w:left="100"/>
      </w:pPr>
      <w:r>
        <w:rPr>
          <w:b/>
        </w:rPr>
        <w:t xml:space="preserve">Release Date: </w:t>
      </w:r>
      <w:r w:rsidR="00DD489B">
        <w:t>September 20</w:t>
      </w:r>
      <w:r>
        <w:rPr>
          <w:vertAlign w:val="superscript"/>
        </w:rPr>
        <w:t>th</w:t>
      </w:r>
      <w:r w:rsidR="00DD489B">
        <w:t>,</w:t>
      </w:r>
      <w:r>
        <w:t xml:space="preserve"> 2022</w:t>
      </w:r>
    </w:p>
    <w:p w14:paraId="774E422B" w14:textId="77777777" w:rsidR="005E0F6B" w:rsidRDefault="005E0F6B">
      <w:pPr>
        <w:spacing w:before="1"/>
        <w:ind w:left="100"/>
      </w:pPr>
    </w:p>
    <w:p w14:paraId="5AB63C2F" w14:textId="77777777" w:rsidR="005E0F6B" w:rsidRDefault="005E0F6B" w:rsidP="005E0F6B">
      <w:pPr>
        <w:pStyle w:val="BodyText"/>
      </w:pPr>
      <w:r>
        <w:t xml:space="preserve">Brace yourself for an epic journey as the stories from Greek mythology are brought to life in this innovative slot!  Featuring Supreme Streaks combined with cascading symbols, Mythological Mayhem really sets the stage when back-to-back cascades are won, giving players both exponentially growing win potential in parallel to the excitement of the game and story ramping up. </w:t>
      </w:r>
    </w:p>
    <w:p w14:paraId="1C2FAD9E" w14:textId="77777777" w:rsidR="005E0F6B" w:rsidRDefault="005E0F6B" w:rsidP="005E0F6B">
      <w:pPr>
        <w:pStyle w:val="BodyText"/>
      </w:pPr>
    </w:p>
    <w:p w14:paraId="6C24585E" w14:textId="77777777" w:rsidR="005E0F6B" w:rsidRDefault="005E0F6B" w:rsidP="005E0F6B">
      <w:pPr>
        <w:pStyle w:val="BodyText"/>
      </w:pPr>
      <w:r>
        <w:t xml:space="preserve">The base game is played in Elysium as a 6 reel by 4 row ways slot, where the player uses their spins to accumulate as many apollo sun symbols to markup symbol positions before the feature.  On the 10th spin, the feature initiates and the flames from the sun create burning wilds, shifting the world into the flames of Tartarus with new symbols that fall down as well as an extra row, including new symbols from the realm, Hades and Minotaur.   </w:t>
      </w:r>
    </w:p>
    <w:p w14:paraId="495F0369" w14:textId="77777777" w:rsidR="005E0F6B" w:rsidRDefault="005E0F6B" w:rsidP="005E0F6B">
      <w:pPr>
        <w:pStyle w:val="BodyText"/>
      </w:pPr>
    </w:p>
    <w:p w14:paraId="5D12B752" w14:textId="77777777" w:rsidR="005E0F6B" w:rsidRDefault="005E0F6B" w:rsidP="005E0F6B">
      <w:pPr>
        <w:pStyle w:val="BodyText"/>
      </w:pPr>
      <w:r>
        <w:t xml:space="preserve">With wilds constantly emerging through the marked frames and an extra row to aid in more back-to-back wins, the challenge sets stage as the winning symbols now cascade and the player must win 3 in a row to accomplish a realm promotion in this journey through the mythological world.  If achieved, the journey continues into the seas with even more ways to win and higher paying Medusa and Poseidon symbols joining from the Seas.  Poseidon’s Seas are a critical point in the game as just 3 more </w:t>
      </w:r>
      <w:r>
        <w:lastRenderedPageBreak/>
        <w:t xml:space="preserve">additional wins added to the streak of cascades takes you all the way up to Mount Olympus, where the game’s win potential as well as the entertainment factor are put on steroids.   </w:t>
      </w:r>
    </w:p>
    <w:p w14:paraId="320FBF5F" w14:textId="77777777" w:rsidR="005E0F6B" w:rsidRDefault="005E0F6B" w:rsidP="005E0F6B">
      <w:pPr>
        <w:pStyle w:val="BodyText"/>
      </w:pPr>
    </w:p>
    <w:p w14:paraId="212D7FA6" w14:textId="77777777" w:rsidR="005E0F6B" w:rsidRDefault="005E0F6B" w:rsidP="005E0F6B">
      <w:pPr>
        <w:pStyle w:val="BodyText"/>
      </w:pPr>
      <w:r>
        <w:t xml:space="preserve">The success in the storms of Olympus will be the separation of the players who will become rich and the players who will not.  A 7th row is added for 117,649 ways to win, Athena and Zeus join in as the top paying symbols of the game, lightning bolts strike the reels every spin with up to 9 bolts for more frames and wilds, AND a multiplier is added to all your wins, increasing after every cascade!!   </w:t>
      </w:r>
    </w:p>
    <w:p w14:paraId="6986B880" w14:textId="77777777" w:rsidR="005E0F6B" w:rsidRDefault="005E0F6B" w:rsidP="005E0F6B">
      <w:pPr>
        <w:pStyle w:val="BodyText"/>
      </w:pPr>
    </w:p>
    <w:p w14:paraId="34C2790B" w14:textId="7061055A" w:rsidR="004F4D46" w:rsidRDefault="005E0F6B" w:rsidP="005E0F6B">
      <w:pPr>
        <w:pStyle w:val="BodyText"/>
      </w:pPr>
      <w:r>
        <w:t>Furthermore, during the entire journey all scatters that are collected are saved as long as the cascading continues.  Collect 9 or more for the highest prizepot giving you an extra 2000x your bet on top of the likely epic won already conquered!   Never before has a game without a free spins managed to be packed with so much content for a truly unforgettable and entertaining gambling experience.</w:t>
      </w:r>
    </w:p>
    <w:p w14:paraId="23AA5DAF" w14:textId="77777777" w:rsidR="004F4D46" w:rsidRDefault="004F4D46">
      <w:pPr>
        <w:pStyle w:val="BodyText"/>
        <w:spacing w:before="2"/>
        <w:rPr>
          <w:sz w:val="24"/>
        </w:rPr>
      </w:pPr>
    </w:p>
    <w:p w14:paraId="59D8CF60" w14:textId="77777777" w:rsidR="004F4D46" w:rsidRDefault="00B13405">
      <w:pPr>
        <w:pStyle w:val="Heading1"/>
      </w:pPr>
      <w:r>
        <w:t>MATH</w:t>
      </w:r>
    </w:p>
    <w:p w14:paraId="6D9876AE" w14:textId="31166863" w:rsidR="004F4D46" w:rsidRDefault="00B13405">
      <w:pPr>
        <w:spacing w:before="18"/>
        <w:ind w:left="100"/>
      </w:pPr>
      <w:r>
        <w:rPr>
          <w:b/>
        </w:rPr>
        <w:t xml:space="preserve">Layout: </w:t>
      </w:r>
      <w:r w:rsidR="005E0F6B">
        <w:t>6</w:t>
      </w:r>
      <w:r>
        <w:t xml:space="preserve"> reels, 4 rows</w:t>
      </w:r>
      <w:r w:rsidR="005E0F6B">
        <w:t xml:space="preserve"> – 6 reels 7 rows</w:t>
      </w:r>
    </w:p>
    <w:p w14:paraId="0D0DE521" w14:textId="3383CD9F" w:rsidR="004F4D46" w:rsidRDefault="00B13405">
      <w:pPr>
        <w:spacing w:before="15"/>
        <w:ind w:left="100"/>
      </w:pPr>
      <w:r>
        <w:rPr>
          <w:b/>
        </w:rPr>
        <w:t xml:space="preserve">Lines/Ways: </w:t>
      </w:r>
      <w:r w:rsidR="005E0F6B">
        <w:t>4096 ways – 117,649 ways</w:t>
      </w:r>
    </w:p>
    <w:p w14:paraId="691BD676" w14:textId="77777777" w:rsidR="004F4D46" w:rsidRDefault="00B13405">
      <w:pPr>
        <w:spacing w:before="14"/>
        <w:ind w:left="100"/>
      </w:pPr>
      <w:r>
        <w:rPr>
          <w:b/>
        </w:rPr>
        <w:t xml:space="preserve">Pay order: </w:t>
      </w:r>
      <w:r>
        <w:t>Left to Right</w:t>
      </w:r>
    </w:p>
    <w:p w14:paraId="6BFF64E6" w14:textId="001CAA32" w:rsidR="004F4D46" w:rsidRDefault="00B13405">
      <w:pPr>
        <w:pStyle w:val="BodyText"/>
        <w:spacing w:before="18"/>
        <w:ind w:left="100"/>
      </w:pPr>
      <w:r>
        <w:rPr>
          <w:b/>
        </w:rPr>
        <w:t xml:space="preserve">RTP: </w:t>
      </w:r>
      <w:r w:rsidR="005E0F6B">
        <w:t>94</w:t>
      </w:r>
      <w:r w:rsidR="00212996">
        <w:t>.14</w:t>
      </w:r>
      <w:r>
        <w:t>%</w:t>
      </w:r>
      <w:r w:rsidR="00212996">
        <w:t xml:space="preserve"> without Fortune Bet, 94.77% with Fortune Bet</w:t>
      </w:r>
    </w:p>
    <w:p w14:paraId="3FCECB4F" w14:textId="77777777" w:rsidR="004F4D46" w:rsidRDefault="00B13405">
      <w:pPr>
        <w:spacing w:before="14"/>
        <w:ind w:left="100"/>
      </w:pPr>
      <w:r>
        <w:rPr>
          <w:b/>
        </w:rPr>
        <w:t xml:space="preserve">Volatility: </w:t>
      </w:r>
      <w:r>
        <w:t>High</w:t>
      </w:r>
    </w:p>
    <w:p w14:paraId="7B5A63FF" w14:textId="77777777" w:rsidR="004F4D46" w:rsidRDefault="00B13405">
      <w:pPr>
        <w:spacing w:before="17"/>
        <w:ind w:left="100"/>
      </w:pPr>
      <w:r>
        <w:rPr>
          <w:b/>
        </w:rPr>
        <w:t xml:space="preserve">Min. </w:t>
      </w:r>
      <w:r>
        <w:t>Bet: 0.25</w:t>
      </w:r>
    </w:p>
    <w:p w14:paraId="55BB26B8" w14:textId="05F89570" w:rsidR="004F4D46" w:rsidRDefault="00B13405">
      <w:pPr>
        <w:pStyle w:val="BodyText"/>
        <w:spacing w:before="15"/>
        <w:ind w:left="100"/>
      </w:pPr>
      <w:r>
        <w:rPr>
          <w:b/>
        </w:rPr>
        <w:t xml:space="preserve">Max. </w:t>
      </w:r>
      <w:r>
        <w:t xml:space="preserve">Bet: 100.00 (without </w:t>
      </w:r>
      <w:r w:rsidR="000826C6">
        <w:t>Fortune</w:t>
      </w:r>
      <w:r>
        <w:t xml:space="preserve"> Bet), 1</w:t>
      </w:r>
      <w:r w:rsidR="00212996">
        <w:t>8</w:t>
      </w:r>
      <w:r>
        <w:t xml:space="preserve">0.00 (with </w:t>
      </w:r>
      <w:r w:rsidR="000826C6">
        <w:t>Fortune</w:t>
      </w:r>
      <w:r>
        <w:t xml:space="preserve"> Bet)</w:t>
      </w:r>
    </w:p>
    <w:p w14:paraId="07C94F11" w14:textId="77777777" w:rsidR="004F4D46" w:rsidRDefault="004F4D46">
      <w:pPr>
        <w:pStyle w:val="BodyText"/>
      </w:pPr>
    </w:p>
    <w:p w14:paraId="50EAFA12" w14:textId="77777777" w:rsidR="004F4D46" w:rsidRDefault="004F4D46">
      <w:pPr>
        <w:pStyle w:val="BodyText"/>
        <w:spacing w:before="2"/>
        <w:rPr>
          <w:sz w:val="19"/>
        </w:rPr>
      </w:pPr>
    </w:p>
    <w:p w14:paraId="61885589" w14:textId="77777777" w:rsidR="004F4D46" w:rsidRDefault="00B13405">
      <w:pPr>
        <w:pStyle w:val="Heading1"/>
      </w:pPr>
      <w:r>
        <w:t>GRAPHICS</w:t>
      </w:r>
    </w:p>
    <w:p w14:paraId="4646502C" w14:textId="77777777" w:rsidR="004F4D46" w:rsidRDefault="00B13405">
      <w:pPr>
        <w:spacing w:before="18"/>
        <w:ind w:left="100"/>
      </w:pPr>
      <w:r>
        <w:rPr>
          <w:b/>
        </w:rPr>
        <w:t xml:space="preserve">Aspect Ratio: </w:t>
      </w:r>
      <w:r>
        <w:t>16:9, Responsive.</w:t>
      </w:r>
    </w:p>
    <w:p w14:paraId="127E74F0" w14:textId="2CB7F027" w:rsidR="004F4D46" w:rsidRDefault="00B13405">
      <w:pPr>
        <w:pStyle w:val="BodyText"/>
        <w:spacing w:before="17"/>
        <w:ind w:left="100"/>
      </w:pPr>
      <w:r>
        <w:rPr>
          <w:b/>
        </w:rPr>
        <w:t xml:space="preserve">Theme: </w:t>
      </w:r>
      <w:r w:rsidR="00212996">
        <w:t>Greek Mythology</w:t>
      </w:r>
    </w:p>
    <w:p w14:paraId="1858E392" w14:textId="77777777" w:rsidR="004F4D46" w:rsidRDefault="00B13405">
      <w:pPr>
        <w:pStyle w:val="Heading1"/>
        <w:spacing w:before="116"/>
      </w:pPr>
      <w:r>
        <w:t>FEATURES</w:t>
      </w:r>
    </w:p>
    <w:p w14:paraId="251F1D5A" w14:textId="54A2A6ED" w:rsidR="004F4D46" w:rsidRDefault="00212996">
      <w:pPr>
        <w:pStyle w:val="ListParagraph"/>
        <w:numPr>
          <w:ilvl w:val="0"/>
          <w:numId w:val="1"/>
        </w:numPr>
        <w:tabs>
          <w:tab w:val="left" w:pos="820"/>
          <w:tab w:val="left" w:pos="821"/>
        </w:tabs>
        <w:spacing w:before="118" w:line="305" w:lineRule="exact"/>
        <w:ind w:hanging="361"/>
        <w:rPr>
          <w:b/>
          <w:sz w:val="24"/>
        </w:rPr>
      </w:pPr>
      <w:r>
        <w:rPr>
          <w:b/>
          <w:sz w:val="24"/>
        </w:rPr>
        <w:t>6</w:t>
      </w:r>
      <w:r w:rsidR="00B13405">
        <w:rPr>
          <w:b/>
          <w:sz w:val="24"/>
        </w:rPr>
        <w:t>x4</w:t>
      </w:r>
      <w:r w:rsidR="00B13405">
        <w:rPr>
          <w:b/>
          <w:spacing w:val="-1"/>
          <w:sz w:val="24"/>
        </w:rPr>
        <w:t xml:space="preserve"> </w:t>
      </w:r>
      <w:r>
        <w:rPr>
          <w:b/>
          <w:spacing w:val="-1"/>
          <w:sz w:val="24"/>
        </w:rPr>
        <w:t xml:space="preserve">to 6x7 </w:t>
      </w:r>
      <w:r w:rsidR="00B13405">
        <w:rPr>
          <w:b/>
          <w:sz w:val="24"/>
        </w:rPr>
        <w:t>layout</w:t>
      </w:r>
    </w:p>
    <w:p w14:paraId="35B5B9D9" w14:textId="6F127E48" w:rsidR="004F4D46" w:rsidRDefault="00212996">
      <w:pPr>
        <w:pStyle w:val="ListParagraph"/>
        <w:numPr>
          <w:ilvl w:val="0"/>
          <w:numId w:val="1"/>
        </w:numPr>
        <w:tabs>
          <w:tab w:val="left" w:pos="820"/>
          <w:tab w:val="left" w:pos="821"/>
        </w:tabs>
        <w:spacing w:line="305" w:lineRule="exact"/>
        <w:ind w:hanging="361"/>
        <w:rPr>
          <w:b/>
          <w:sz w:val="24"/>
        </w:rPr>
      </w:pPr>
      <w:r>
        <w:rPr>
          <w:b/>
          <w:sz w:val="24"/>
        </w:rPr>
        <w:t>4096 to 117,649 ways</w:t>
      </w:r>
    </w:p>
    <w:p w14:paraId="704B11F1" w14:textId="297C4DF9" w:rsidR="00212996" w:rsidRDefault="00212996" w:rsidP="00212996">
      <w:pPr>
        <w:pStyle w:val="ListParagraph"/>
        <w:numPr>
          <w:ilvl w:val="0"/>
          <w:numId w:val="1"/>
        </w:numPr>
        <w:tabs>
          <w:tab w:val="left" w:pos="820"/>
          <w:tab w:val="left" w:pos="821"/>
        </w:tabs>
        <w:spacing w:line="305" w:lineRule="exact"/>
        <w:ind w:hanging="361"/>
        <w:rPr>
          <w:b/>
          <w:sz w:val="24"/>
        </w:rPr>
      </w:pPr>
      <w:r>
        <w:rPr>
          <w:b/>
          <w:sz w:val="24"/>
        </w:rPr>
        <w:t>Cascading</w:t>
      </w:r>
      <w:r w:rsidR="00093EA5">
        <w:rPr>
          <w:b/>
          <w:sz w:val="24"/>
        </w:rPr>
        <w:t xml:space="preserve"> symbols</w:t>
      </w:r>
    </w:p>
    <w:p w14:paraId="06A8D4AB" w14:textId="0C06642B" w:rsidR="00212996" w:rsidRDefault="00212996" w:rsidP="00212996">
      <w:pPr>
        <w:pStyle w:val="ListParagraph"/>
        <w:numPr>
          <w:ilvl w:val="0"/>
          <w:numId w:val="1"/>
        </w:numPr>
        <w:tabs>
          <w:tab w:val="left" w:pos="820"/>
          <w:tab w:val="left" w:pos="821"/>
        </w:tabs>
        <w:spacing w:line="305" w:lineRule="exact"/>
        <w:ind w:hanging="361"/>
        <w:rPr>
          <w:b/>
          <w:sz w:val="24"/>
        </w:rPr>
      </w:pPr>
      <w:r>
        <w:rPr>
          <w:b/>
          <w:sz w:val="24"/>
        </w:rPr>
        <w:t>Supreme Streaks</w:t>
      </w:r>
    </w:p>
    <w:p w14:paraId="6C3D8109" w14:textId="7355D240" w:rsidR="00212996" w:rsidRPr="00212996" w:rsidRDefault="00212996" w:rsidP="00212996">
      <w:pPr>
        <w:pStyle w:val="ListParagraph"/>
        <w:numPr>
          <w:ilvl w:val="0"/>
          <w:numId w:val="1"/>
        </w:numPr>
        <w:tabs>
          <w:tab w:val="left" w:pos="820"/>
          <w:tab w:val="left" w:pos="821"/>
        </w:tabs>
        <w:spacing w:line="305" w:lineRule="exact"/>
        <w:ind w:hanging="361"/>
        <w:rPr>
          <w:b/>
          <w:sz w:val="24"/>
        </w:rPr>
      </w:pPr>
      <w:r>
        <w:rPr>
          <w:b/>
          <w:sz w:val="24"/>
        </w:rPr>
        <w:t>Fortune Bet</w:t>
      </w:r>
    </w:p>
    <w:p w14:paraId="0F676124" w14:textId="21D59793" w:rsidR="00212996" w:rsidRPr="00212996" w:rsidRDefault="00212996" w:rsidP="00212996">
      <w:pPr>
        <w:pStyle w:val="ListParagraph"/>
        <w:numPr>
          <w:ilvl w:val="0"/>
          <w:numId w:val="1"/>
        </w:numPr>
        <w:tabs>
          <w:tab w:val="left" w:pos="1541"/>
        </w:tabs>
        <w:spacing w:line="292" w:lineRule="exact"/>
        <w:rPr>
          <w:b/>
          <w:sz w:val="24"/>
        </w:rPr>
      </w:pPr>
      <w:r>
        <w:rPr>
          <w:b/>
          <w:sz w:val="24"/>
        </w:rPr>
        <w:t>Marking Wilds</w:t>
      </w:r>
    </w:p>
    <w:p w14:paraId="74FBA40F" w14:textId="2AF5E0D0" w:rsidR="00DD489B" w:rsidRPr="00DD489B" w:rsidRDefault="00212996" w:rsidP="00DD489B">
      <w:pPr>
        <w:pStyle w:val="ListParagraph"/>
        <w:numPr>
          <w:ilvl w:val="0"/>
          <w:numId w:val="1"/>
        </w:numPr>
        <w:tabs>
          <w:tab w:val="left" w:pos="1541"/>
        </w:tabs>
        <w:spacing w:line="292" w:lineRule="exact"/>
        <w:rPr>
          <w:b/>
          <w:sz w:val="24"/>
        </w:rPr>
      </w:pPr>
      <w:r>
        <w:rPr>
          <w:b/>
          <w:sz w:val="24"/>
        </w:rPr>
        <w:t>Growing Reels</w:t>
      </w:r>
    </w:p>
    <w:p w14:paraId="10E806A1" w14:textId="3EE1CEB9" w:rsidR="00212996" w:rsidRDefault="00212996" w:rsidP="00212996">
      <w:pPr>
        <w:pStyle w:val="ListParagraph"/>
        <w:numPr>
          <w:ilvl w:val="0"/>
          <w:numId w:val="1"/>
        </w:numPr>
        <w:tabs>
          <w:tab w:val="left" w:pos="1541"/>
        </w:tabs>
        <w:spacing w:line="292" w:lineRule="exact"/>
        <w:rPr>
          <w:b/>
          <w:sz w:val="24"/>
        </w:rPr>
      </w:pPr>
      <w:r>
        <w:rPr>
          <w:b/>
          <w:sz w:val="24"/>
        </w:rPr>
        <w:t>Random Wilds</w:t>
      </w:r>
    </w:p>
    <w:p w14:paraId="326A0F71" w14:textId="35BE5930" w:rsidR="004F4D46" w:rsidRDefault="00212996" w:rsidP="00212996">
      <w:pPr>
        <w:pStyle w:val="ListParagraph"/>
        <w:numPr>
          <w:ilvl w:val="0"/>
          <w:numId w:val="1"/>
        </w:numPr>
        <w:tabs>
          <w:tab w:val="left" w:pos="1541"/>
        </w:tabs>
        <w:spacing w:line="292" w:lineRule="exact"/>
        <w:rPr>
          <w:b/>
          <w:sz w:val="24"/>
        </w:rPr>
      </w:pPr>
      <w:r>
        <w:rPr>
          <w:b/>
          <w:sz w:val="24"/>
        </w:rPr>
        <w:t>Progressing Multiplier</w:t>
      </w:r>
    </w:p>
    <w:p w14:paraId="6270672B" w14:textId="6CCE4877" w:rsidR="00DD489B" w:rsidRPr="00212996" w:rsidRDefault="00DD489B" w:rsidP="00212996">
      <w:pPr>
        <w:pStyle w:val="ListParagraph"/>
        <w:numPr>
          <w:ilvl w:val="0"/>
          <w:numId w:val="1"/>
        </w:numPr>
        <w:tabs>
          <w:tab w:val="left" w:pos="1541"/>
        </w:tabs>
        <w:spacing w:line="292" w:lineRule="exact"/>
        <w:rPr>
          <w:b/>
          <w:sz w:val="24"/>
        </w:rPr>
      </w:pPr>
      <w:r>
        <w:rPr>
          <w:b/>
          <w:sz w:val="24"/>
        </w:rPr>
        <w:t>Story Symbols</w:t>
      </w:r>
    </w:p>
    <w:p w14:paraId="5B64E423" w14:textId="77777777" w:rsidR="004F4D46" w:rsidRDefault="004F4D46">
      <w:pPr>
        <w:pStyle w:val="BodyText"/>
        <w:rPr>
          <w:b/>
          <w:sz w:val="26"/>
        </w:rPr>
      </w:pPr>
    </w:p>
    <w:p w14:paraId="4890F8D8" w14:textId="77777777" w:rsidR="004F4D46" w:rsidRDefault="00B13405">
      <w:pPr>
        <w:spacing w:before="220"/>
        <w:ind w:left="100"/>
        <w:rPr>
          <w:b/>
          <w:sz w:val="28"/>
        </w:rPr>
      </w:pPr>
      <w:r>
        <w:rPr>
          <w:b/>
          <w:sz w:val="28"/>
        </w:rPr>
        <w:t>LANGUAGES &amp; CURRENCIES</w:t>
      </w:r>
    </w:p>
    <w:p w14:paraId="7CA7400C" w14:textId="77777777" w:rsidR="004F4D46" w:rsidRDefault="00B13405">
      <w:pPr>
        <w:pStyle w:val="BodyText"/>
        <w:spacing w:before="118" w:line="254" w:lineRule="auto"/>
        <w:ind w:left="100" w:right="439"/>
      </w:pPr>
      <w:r>
        <w:t>The full list of supported languages and currencies is available from the client area of our website (</w:t>
      </w:r>
      <w:hyperlink r:id="rId9">
        <w:r>
          <w:rPr>
            <w:color w:val="0462C1"/>
            <w:u w:val="single" w:color="0462C1"/>
          </w:rPr>
          <w:t>https://www.spearheadstudios.com/clients-area/</w:t>
        </w:r>
      </w:hyperlink>
      <w:r>
        <w:t>) in the ‘OTHER’ section.</w:t>
      </w:r>
    </w:p>
    <w:sectPr w:rsidR="004F4D46" w:rsidSect="005E0F6B">
      <w:type w:val="continuous"/>
      <w:pgSz w:w="11910" w:h="16840"/>
      <w:pgMar w:top="1380" w:right="134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rlit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612692"/>
    <w:multiLevelType w:val="hybridMultilevel"/>
    <w:tmpl w:val="D2021A4A"/>
    <w:lvl w:ilvl="0" w:tplc="EC807E38">
      <w:numFmt w:val="bullet"/>
      <w:lvlText w:val=""/>
      <w:lvlJc w:val="left"/>
      <w:pPr>
        <w:ind w:left="820" w:hanging="360"/>
      </w:pPr>
      <w:rPr>
        <w:rFonts w:ascii="Symbol" w:eastAsia="Symbol" w:hAnsi="Symbol" w:cs="Symbol" w:hint="default"/>
        <w:w w:val="100"/>
        <w:sz w:val="24"/>
        <w:szCs w:val="24"/>
        <w:lang w:val="en-US" w:eastAsia="en-US" w:bidi="ar-SA"/>
      </w:rPr>
    </w:lvl>
    <w:lvl w:ilvl="1" w:tplc="A246E62E">
      <w:numFmt w:val="bullet"/>
      <w:lvlText w:val="o"/>
      <w:lvlJc w:val="left"/>
      <w:pPr>
        <w:ind w:left="1540" w:hanging="360"/>
      </w:pPr>
      <w:rPr>
        <w:rFonts w:ascii="Courier New" w:eastAsia="Courier New" w:hAnsi="Courier New" w:cs="Courier New" w:hint="default"/>
        <w:w w:val="100"/>
        <w:sz w:val="24"/>
        <w:szCs w:val="24"/>
        <w:lang w:val="en-US" w:eastAsia="en-US" w:bidi="ar-SA"/>
      </w:rPr>
    </w:lvl>
    <w:lvl w:ilvl="2" w:tplc="393298E8">
      <w:numFmt w:val="bullet"/>
      <w:lvlText w:val="•"/>
      <w:lvlJc w:val="left"/>
      <w:pPr>
        <w:ind w:left="2394" w:hanging="360"/>
      </w:pPr>
      <w:rPr>
        <w:rFonts w:hint="default"/>
        <w:lang w:val="en-US" w:eastAsia="en-US" w:bidi="ar-SA"/>
      </w:rPr>
    </w:lvl>
    <w:lvl w:ilvl="3" w:tplc="65EEE4B4">
      <w:numFmt w:val="bullet"/>
      <w:lvlText w:val="•"/>
      <w:lvlJc w:val="left"/>
      <w:pPr>
        <w:ind w:left="3248" w:hanging="360"/>
      </w:pPr>
      <w:rPr>
        <w:rFonts w:hint="default"/>
        <w:lang w:val="en-US" w:eastAsia="en-US" w:bidi="ar-SA"/>
      </w:rPr>
    </w:lvl>
    <w:lvl w:ilvl="4" w:tplc="503EAB06">
      <w:numFmt w:val="bullet"/>
      <w:lvlText w:val="•"/>
      <w:lvlJc w:val="left"/>
      <w:pPr>
        <w:ind w:left="4102" w:hanging="360"/>
      </w:pPr>
      <w:rPr>
        <w:rFonts w:hint="default"/>
        <w:lang w:val="en-US" w:eastAsia="en-US" w:bidi="ar-SA"/>
      </w:rPr>
    </w:lvl>
    <w:lvl w:ilvl="5" w:tplc="856E40F2">
      <w:numFmt w:val="bullet"/>
      <w:lvlText w:val="•"/>
      <w:lvlJc w:val="left"/>
      <w:pPr>
        <w:ind w:left="4956" w:hanging="360"/>
      </w:pPr>
      <w:rPr>
        <w:rFonts w:hint="default"/>
        <w:lang w:val="en-US" w:eastAsia="en-US" w:bidi="ar-SA"/>
      </w:rPr>
    </w:lvl>
    <w:lvl w:ilvl="6" w:tplc="DA8EFE14">
      <w:numFmt w:val="bullet"/>
      <w:lvlText w:val="•"/>
      <w:lvlJc w:val="left"/>
      <w:pPr>
        <w:ind w:left="5810" w:hanging="360"/>
      </w:pPr>
      <w:rPr>
        <w:rFonts w:hint="default"/>
        <w:lang w:val="en-US" w:eastAsia="en-US" w:bidi="ar-SA"/>
      </w:rPr>
    </w:lvl>
    <w:lvl w:ilvl="7" w:tplc="EAE6F9D8">
      <w:numFmt w:val="bullet"/>
      <w:lvlText w:val="•"/>
      <w:lvlJc w:val="left"/>
      <w:pPr>
        <w:ind w:left="6664" w:hanging="360"/>
      </w:pPr>
      <w:rPr>
        <w:rFonts w:hint="default"/>
        <w:lang w:val="en-US" w:eastAsia="en-US" w:bidi="ar-SA"/>
      </w:rPr>
    </w:lvl>
    <w:lvl w:ilvl="8" w:tplc="8700A038">
      <w:numFmt w:val="bullet"/>
      <w:lvlText w:val="•"/>
      <w:lvlJc w:val="left"/>
      <w:pPr>
        <w:ind w:left="7518" w:hanging="360"/>
      </w:pPr>
      <w:rPr>
        <w:rFonts w:hint="default"/>
        <w:lang w:val="en-US" w:eastAsia="en-US" w:bidi="ar-SA"/>
      </w:rPr>
    </w:lvl>
  </w:abstractNum>
  <w:num w:numId="1" w16cid:durableId="19689232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D46"/>
    <w:rsid w:val="00056813"/>
    <w:rsid w:val="000826C6"/>
    <w:rsid w:val="00093EA5"/>
    <w:rsid w:val="002105C5"/>
    <w:rsid w:val="00212996"/>
    <w:rsid w:val="00387281"/>
    <w:rsid w:val="004F4D46"/>
    <w:rsid w:val="005E0F6B"/>
    <w:rsid w:val="00B13405"/>
    <w:rsid w:val="00DD489B"/>
    <w:rsid w:val="00EB0597"/>
    <w:rsid w:val="2DC226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F05D0"/>
  <w15:docId w15:val="{B51640B9-749E-E143-A86D-7200C8738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rlito" w:eastAsia="Carlito" w:hAnsi="Carlito" w:cs="Carlito"/>
    </w:rPr>
  </w:style>
  <w:style w:type="paragraph" w:styleId="Heading1">
    <w:name w:val="heading 1"/>
    <w:basedOn w:val="Normal"/>
    <w:uiPriority w:val="9"/>
    <w:qFormat/>
    <w:pPr>
      <w:ind w:left="100"/>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35"/>
      <w:ind w:left="100"/>
    </w:pPr>
    <w:rPr>
      <w:b/>
      <w:bCs/>
      <w:sz w:val="32"/>
      <w:szCs w:val="32"/>
    </w:rPr>
  </w:style>
  <w:style w:type="paragraph" w:styleId="ListParagraph">
    <w:name w:val="List Paragraph"/>
    <w:basedOn w:val="Normal"/>
    <w:uiPriority w:val="1"/>
    <w:qFormat/>
    <w:pPr>
      <w:spacing w:line="293" w:lineRule="exact"/>
      <w:ind w:left="1540"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pearheadstudios.com/clients-are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a315ee5-8fd3-49be-9565-269b5c31e81a">
      <Terms xmlns="http://schemas.microsoft.com/office/infopath/2007/PartnerControls"/>
    </lcf76f155ced4ddcb4097134ff3c332f>
    <TaxCatchAll xmlns="22f695c2-b2dc-4df9-87ae-ad0467d1da7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E19DEE23B9884E92D82BCF69B845EF" ma:contentTypeVersion="15" ma:contentTypeDescription="Create a new document." ma:contentTypeScope="" ma:versionID="2069bd10ee0c25bb0d11b4bbd28c6e20">
  <xsd:schema xmlns:xsd="http://www.w3.org/2001/XMLSchema" xmlns:xs="http://www.w3.org/2001/XMLSchema" xmlns:p="http://schemas.microsoft.com/office/2006/metadata/properties" xmlns:ns2="22f695c2-b2dc-4df9-87ae-ad0467d1da7b" xmlns:ns3="7a315ee5-8fd3-49be-9565-269b5c31e81a" targetNamespace="http://schemas.microsoft.com/office/2006/metadata/properties" ma:root="true" ma:fieldsID="24e268adc96cb94108e7988d1dd439a6" ns2:_="" ns3:_="">
    <xsd:import namespace="22f695c2-b2dc-4df9-87ae-ad0467d1da7b"/>
    <xsd:import namespace="7a315ee5-8fd3-49be-9565-269b5c31e81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f695c2-b2dc-4df9-87ae-ad0467d1da7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bc64df7-5fe1-4872-8e08-de13882521d5}" ma:internalName="TaxCatchAll" ma:showField="CatchAllData" ma:web="22f695c2-b2dc-4df9-87ae-ad0467d1da7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a315ee5-8fd3-49be-9565-269b5c31e81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1707f21-cf68-4afa-8119-95b081c47207"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930733-BA3B-4A9B-8E3F-96AE0F0B88FE}">
  <ds:schemaRefs>
    <ds:schemaRef ds:uri="http://schemas.microsoft.com/office/2006/metadata/properties"/>
    <ds:schemaRef ds:uri="http://schemas.microsoft.com/office/infopath/2007/PartnerControls"/>
    <ds:schemaRef ds:uri="7a315ee5-8fd3-49be-9565-269b5c31e81a"/>
    <ds:schemaRef ds:uri="22f695c2-b2dc-4df9-87ae-ad0467d1da7b"/>
  </ds:schemaRefs>
</ds:datastoreItem>
</file>

<file path=customXml/itemProps2.xml><?xml version="1.0" encoding="utf-8"?>
<ds:datastoreItem xmlns:ds="http://schemas.openxmlformats.org/officeDocument/2006/customXml" ds:itemID="{FC27C6D0-C66F-45CC-BD3A-DBF2DA8AEA1D}">
  <ds:schemaRefs>
    <ds:schemaRef ds:uri="http://schemas.microsoft.com/sharepoint/v3/contenttype/forms"/>
  </ds:schemaRefs>
</ds:datastoreItem>
</file>

<file path=customXml/itemProps3.xml><?xml version="1.0" encoding="utf-8"?>
<ds:datastoreItem xmlns:ds="http://schemas.openxmlformats.org/officeDocument/2006/customXml" ds:itemID="{31BC845E-E34A-4F38-8072-3F9D479643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f695c2-b2dc-4df9-87ae-ad0467d1da7b"/>
    <ds:schemaRef ds:uri="7a315ee5-8fd3-49be-9565-269b5c31e8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Pages>
  <Words>474</Words>
  <Characters>2703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Stoveld</dc:creator>
  <cp:lastModifiedBy>David Stoveld</cp:lastModifiedBy>
  <cp:revision>2</cp:revision>
  <dcterms:created xsi:type="dcterms:W3CDTF">2022-07-22T15:56:00Z</dcterms:created>
  <dcterms:modified xsi:type="dcterms:W3CDTF">2022-07-22T15:56:00Z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2022-03-28T00:00:00Z</vt:filetime>
  </property>
  <property fmtid="{D5CDD505-2E9C-101B-9397-08002B2CF9AE}" pid="3" name="Creator">
    <vt:lpwstr>Microsoft® Word for Microsoft 365</vt:lpwstr>
  </property>
  <property fmtid="{D5CDD505-2E9C-101B-9397-08002B2CF9AE}" pid="4" name="LastSaved">
    <vt:filetime>2022-06-02T00:00:00Z</vt:filetime>
  </property>
  <property fmtid="{D5CDD505-2E9C-101B-9397-08002B2CF9AE}" pid="5" name="ContentTypeId">
    <vt:lpwstr>0x0101004DE19DEE23B9884E92D82BCF69B845EF</vt:lpwstr>
  </property>
  <property fmtid="{D5CDD505-2E9C-101B-9397-08002B2CF9AE}" pid="6" name="MediaServiceImageTags">
    <vt:lpwstr/>
  </property>
</Properties>
</file>